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2A2" w:rsidRDefault="008B02A2" w:rsidP="008B02A2">
      <w:pPr>
        <w:pStyle w:val="a3"/>
        <w:ind w:right="-1" w:firstLine="0"/>
        <w:jc w:val="both"/>
      </w:pPr>
    </w:p>
    <w:p w:rsidR="00D12F15" w:rsidRDefault="00D12F15" w:rsidP="00D12F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12F15" w:rsidRDefault="00D12F15" w:rsidP="00D12F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12F15" w:rsidRDefault="00D12F15" w:rsidP="00D12F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12F15" w:rsidRDefault="00D12F15" w:rsidP="00D12F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12F15" w:rsidRDefault="00D12F15" w:rsidP="00D12F15">
      <w:pPr>
        <w:pStyle w:val="a3"/>
        <w:ind w:right="-1" w:firstLine="0"/>
        <w:jc w:val="center"/>
      </w:pPr>
    </w:p>
    <w:p w:rsidR="00D12F15" w:rsidRDefault="00D12F15" w:rsidP="00D12F1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4C7B27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6A4141" w:rsidRDefault="006A4141" w:rsidP="006A4141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D12F15" w:rsidRDefault="00D12F15" w:rsidP="002D3A58">
      <w:pPr>
        <w:pStyle w:val="a3"/>
        <w:ind w:right="-1" w:firstLine="0"/>
        <w:jc w:val="both"/>
      </w:pPr>
    </w:p>
    <w:p w:rsidR="00D12F15" w:rsidRDefault="00D12F15" w:rsidP="002D3A58">
      <w:pPr>
        <w:pStyle w:val="a3"/>
        <w:ind w:right="-1" w:firstLine="0"/>
        <w:jc w:val="both"/>
      </w:pPr>
    </w:p>
    <w:p w:rsidR="00D12F15" w:rsidRDefault="00D12F15" w:rsidP="002D3A58">
      <w:pPr>
        <w:pStyle w:val="a3"/>
        <w:ind w:right="-1" w:firstLine="0"/>
        <w:jc w:val="both"/>
      </w:pPr>
    </w:p>
    <w:p w:rsidR="00D12F15" w:rsidRDefault="00D12F1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8808C9" w:rsidRPr="008808C9">
        <w:rPr>
          <w:szCs w:val="28"/>
        </w:rPr>
        <w:t>Общие вопросы клинической фармакологии в гастроэнтерологии</w:t>
      </w:r>
      <w:r w:rsidR="002D3A58" w:rsidRPr="008808C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808C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8808C9">
        <w:rPr>
          <w:b/>
          <w:bCs/>
          <w:szCs w:val="28"/>
        </w:rPr>
        <w:lastRenderedPageBreak/>
        <w:t>Тема и ее актуальность</w:t>
      </w:r>
      <w:r w:rsidR="002D3A1F" w:rsidRPr="008808C9">
        <w:rPr>
          <w:b/>
          <w:bCs/>
          <w:szCs w:val="28"/>
        </w:rPr>
        <w:t xml:space="preserve">: </w:t>
      </w:r>
      <w:r w:rsidR="008808C9" w:rsidRPr="008808C9">
        <w:rPr>
          <w:szCs w:val="28"/>
        </w:rPr>
        <w:t>Общие вопросы клинической фармакологии в гастроэнтерологии</w:t>
      </w:r>
      <w:r w:rsidR="00407906" w:rsidRPr="008808C9">
        <w:rPr>
          <w:szCs w:val="28"/>
        </w:rPr>
        <w:t>.</w:t>
      </w:r>
    </w:p>
    <w:p w:rsidR="002D3A58" w:rsidRPr="008808C9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8808C9">
        <w:rPr>
          <w:b/>
          <w:bCs/>
          <w:szCs w:val="28"/>
        </w:rPr>
        <w:t>Учебные цели:</w:t>
      </w:r>
      <w:r w:rsidRPr="008808C9">
        <w:rPr>
          <w:szCs w:val="28"/>
        </w:rPr>
        <w:t xml:space="preserve"> овладение </w:t>
      </w:r>
      <w:r w:rsidR="00407906" w:rsidRPr="008808C9">
        <w:rPr>
          <w:szCs w:val="28"/>
        </w:rPr>
        <w:t>теоретическими</w:t>
      </w:r>
      <w:r w:rsidR="00127AAA" w:rsidRPr="008808C9">
        <w:rPr>
          <w:szCs w:val="28"/>
        </w:rPr>
        <w:t xml:space="preserve"> знаниями</w:t>
      </w:r>
      <w:r w:rsidR="00407906" w:rsidRPr="008808C9">
        <w:rPr>
          <w:szCs w:val="28"/>
        </w:rPr>
        <w:t xml:space="preserve">по вопросам </w:t>
      </w:r>
      <w:r w:rsidR="008808C9" w:rsidRPr="008808C9">
        <w:rPr>
          <w:szCs w:val="28"/>
        </w:rPr>
        <w:t>клинической фармакологии в гастроэнтерологии</w:t>
      </w:r>
      <w:r w:rsidR="00511055" w:rsidRPr="008808C9">
        <w:rPr>
          <w:szCs w:val="28"/>
        </w:rPr>
        <w:t>.</w:t>
      </w:r>
    </w:p>
    <w:p w:rsidR="001E12D2" w:rsidRPr="00437BC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437BC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437BC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DD7CA1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DD7CA1">
        <w:rPr>
          <w:szCs w:val="28"/>
        </w:rPr>
        <w:t>Вопросы для самоподготовки:</w:t>
      </w:r>
    </w:p>
    <w:p w:rsidR="006E706D" w:rsidRPr="00DD7CA1" w:rsidRDefault="00DD7CA1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DD7CA1">
        <w:rPr>
          <w:szCs w:val="28"/>
        </w:rPr>
        <w:t xml:space="preserve">Клиническая фармакокинетика 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8808C9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Антисекреторная терапия в гастроэнтерологии: руководство/ Н. Н. Дехнич, С. Н. Козлов. - М.: Гэотар Медиа, 2009. - 128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8808C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Pr="008808C9">
        <w:rPr>
          <w:rStyle w:val="apple-style-span"/>
          <w:color w:val="000000"/>
          <w:sz w:val="28"/>
          <w:szCs w:val="28"/>
        </w:rPr>
        <w:t>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lastRenderedPageBreak/>
        <w:t>Клиническая фармакология нестероидных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2010. - 250 с.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Клиническ</w:t>
      </w:r>
      <w:r w:rsidRPr="008808C9">
        <w:rPr>
          <w:color w:val="000000"/>
          <w:sz w:val="28"/>
          <w:szCs w:val="28"/>
        </w:rPr>
        <w:t>ая </w:t>
      </w:r>
      <w:r w:rsidRPr="008808C9">
        <w:rPr>
          <w:color w:val="000000"/>
          <w:sz w:val="28"/>
          <w:szCs w:val="28"/>
          <w:shd w:val="clear" w:color="auto" w:fill="FFFFFF"/>
        </w:rPr>
        <w:t>фармакологи</w:t>
      </w:r>
      <w:r w:rsidRPr="008808C9">
        <w:rPr>
          <w:color w:val="000000"/>
          <w:sz w:val="28"/>
          <w:szCs w:val="28"/>
        </w:rPr>
        <w:t>я гепатопротекторов: научное издание/ С. В. Оковитый, С. Н. Шуленин. - СПб.:, 2006. - 79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sz w:val="28"/>
          <w:szCs w:val="28"/>
        </w:rPr>
        <w:t>Лекарственные растения в гастроэнтерологии: руководство по </w:t>
      </w:r>
      <w:r w:rsidRPr="008808C9">
        <w:rPr>
          <w:sz w:val="28"/>
          <w:szCs w:val="28"/>
          <w:shd w:val="clear" w:color="auto" w:fill="FFFFFF"/>
        </w:rPr>
        <w:t>клиническ</w:t>
      </w:r>
      <w:r w:rsidRPr="008808C9">
        <w:rPr>
          <w:sz w:val="28"/>
          <w:szCs w:val="28"/>
        </w:rPr>
        <w:t>ой фитотерапии/ В. Ф. Корсун, К. А. Пупыкина, Е. В. Корсун. - М.: Практическая медицина, 2008. - 458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Рациональная фармакотерапия в гепатологии: учебное пособие для сист. послевузовского проф. образования врачей рек. УМО по мед. и фармац. образованию вузов России : руководство для практикующих врачей/ В. Т. Ивашкин, А. О. Буеверов, П. О. Богомолов [и др.]; 2009.-30с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</w:t>
      </w:r>
    </w:p>
    <w:p w:rsidR="00FD5DA6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Лекарственные средства: пособие для врачей/ М. Д. Машковский. - 16-е изд., перераб., испр. и доп.. - М.: Новая волна: Умеренков, 2010. - 1216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C76F6"/>
    <w:rsid w:val="001E0238"/>
    <w:rsid w:val="001E0B4E"/>
    <w:rsid w:val="001E12D2"/>
    <w:rsid w:val="002260A4"/>
    <w:rsid w:val="0024344D"/>
    <w:rsid w:val="00244801"/>
    <w:rsid w:val="00251AF1"/>
    <w:rsid w:val="002602D9"/>
    <w:rsid w:val="002721E3"/>
    <w:rsid w:val="002D3A1F"/>
    <w:rsid w:val="002D3A58"/>
    <w:rsid w:val="002F04C8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46EA3"/>
    <w:rsid w:val="00486B6B"/>
    <w:rsid w:val="004A567A"/>
    <w:rsid w:val="004B2D1C"/>
    <w:rsid w:val="004C7B27"/>
    <w:rsid w:val="004D2917"/>
    <w:rsid w:val="004F59A8"/>
    <w:rsid w:val="00511055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A4141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814A3F"/>
    <w:rsid w:val="0084423A"/>
    <w:rsid w:val="008808C9"/>
    <w:rsid w:val="008B02A2"/>
    <w:rsid w:val="00936A5B"/>
    <w:rsid w:val="00947C1F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C452F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A1068"/>
    <w:rsid w:val="00CD7BB5"/>
    <w:rsid w:val="00CF1CD6"/>
    <w:rsid w:val="00CF5DAA"/>
    <w:rsid w:val="00D03070"/>
    <w:rsid w:val="00D12F15"/>
    <w:rsid w:val="00D16CF9"/>
    <w:rsid w:val="00DD7CA1"/>
    <w:rsid w:val="00E14CBE"/>
    <w:rsid w:val="00E34ACA"/>
    <w:rsid w:val="00E56576"/>
    <w:rsid w:val="00E859FE"/>
    <w:rsid w:val="00E86DB2"/>
    <w:rsid w:val="00ED7DAA"/>
    <w:rsid w:val="00EE033A"/>
    <w:rsid w:val="00EE7635"/>
    <w:rsid w:val="00F271FB"/>
    <w:rsid w:val="00F54FA1"/>
    <w:rsid w:val="00F725CF"/>
    <w:rsid w:val="00F81F38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2013-03-12T11:16:00Z</dcterms:created>
  <dcterms:modified xsi:type="dcterms:W3CDTF">2018-11-05T18:56:00Z</dcterms:modified>
</cp:coreProperties>
</file>